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97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陕西省202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年社会信用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97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体系建设工作要点</w:t>
      </w:r>
    </w:p>
    <w:p>
      <w:pPr>
        <w:spacing w:line="597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97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全省社会信用体系建设工作要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以习近平新时代中国特色社会主义思想为指导，全面贯彻党的二十大精神，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紧密围绕省委、省政府“三个年”活动安排部署，紧盯全省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社会信用体系建设高质量发展目标，</w:t>
      </w:r>
      <w:r>
        <w:rPr>
          <w:rFonts w:hint="eastAsia" w:ascii="仿宋_GB2312" w:eastAsia="仿宋_GB2312"/>
          <w:color w:val="auto"/>
          <w:sz w:val="32"/>
          <w:szCs w:val="32"/>
          <w:lang w:bidi="ar"/>
        </w:rPr>
        <w:t>坚持依法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"/>
        </w:rPr>
        <w:t>合规、整体推进</w:t>
      </w:r>
      <w:r>
        <w:rPr>
          <w:rFonts w:hint="eastAsia" w:ascii="仿宋_GB2312" w:eastAsia="仿宋_GB2312"/>
          <w:color w:val="auto"/>
          <w:sz w:val="32"/>
          <w:szCs w:val="32"/>
          <w:lang w:bidi="ar"/>
        </w:rPr>
        <w:t>、突出重点，扎实推进信用理念、信用制度</w:t>
      </w:r>
      <w:r>
        <w:rPr>
          <w:rFonts w:hint="eastAsia" w:ascii="仿宋_GB2312" w:eastAsia="仿宋_GB2312"/>
          <w:color w:val="auto"/>
          <w:sz w:val="32"/>
          <w:szCs w:val="32"/>
        </w:rPr>
        <w:t>、信用手段与经济社会发展各方面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深度</w:t>
      </w:r>
      <w:r>
        <w:rPr>
          <w:rFonts w:hint="eastAsia" w:ascii="仿宋_GB2312" w:eastAsia="仿宋_GB2312"/>
          <w:color w:val="auto"/>
          <w:sz w:val="32"/>
          <w:szCs w:val="32"/>
        </w:rPr>
        <w:t>融合，</w:t>
      </w:r>
      <w:r>
        <w:rPr>
          <w:rFonts w:hint="eastAsia" w:ascii="仿宋_GB2312" w:hAnsi="Calibri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努力开创全省社会信用体系</w:t>
      </w:r>
      <w:r>
        <w:rPr>
          <w:rFonts w:hint="eastAsia" w:ascii="仿宋_GB2312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建设</w:t>
      </w:r>
      <w:r>
        <w:rPr>
          <w:rFonts w:hint="eastAsia" w:ascii="仿宋_GB2312" w:hAnsi="Calibri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新局面，</w:t>
      </w:r>
      <w:r>
        <w:rPr>
          <w:rFonts w:hint="eastAsia" w:ascii="仿宋_GB2312" w:hAnsi="Calibri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为奋进中国式现代化新征程、谱写陕西高质量发展新篇章</w:t>
      </w:r>
      <w:r>
        <w:rPr>
          <w:rFonts w:hint="eastAsia" w:ascii="仿宋_GB2312" w:eastAsia="仿宋_GB2312"/>
          <w:color w:val="auto"/>
          <w:sz w:val="32"/>
          <w:szCs w:val="32"/>
        </w:rPr>
        <w:t>提供有力支撑。</w:t>
      </w:r>
    </w:p>
    <w:p>
      <w:pPr>
        <w:keepNext w:val="0"/>
        <w:keepLines w:val="0"/>
        <w:widowControl/>
        <w:suppressLineNumbers w:val="0"/>
        <w:spacing w:line="597" w:lineRule="exact"/>
        <w:ind w:firstLine="640" w:firstLineChars="200"/>
        <w:jc w:val="both"/>
        <w:rPr>
          <w:rFonts w:hint="eastAsia" w:ascii="CESI黑体-GB2312" w:hAnsi="CESI黑体-GB2312" w:eastAsia="CESI黑体-GB2312" w:cs="CESI黑体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一、聚焦信息共享应用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，提升平台网站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支撑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服务能力</w:t>
      </w:r>
    </w:p>
    <w:p>
      <w:pPr>
        <w:widowControl/>
        <w:spacing w:line="597" w:lineRule="exact"/>
        <w:ind w:firstLine="640" w:firstLineChars="200"/>
        <w:jc w:val="both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（一）提升信用平台功能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以</w:t>
      </w:r>
      <w:r>
        <w:rPr>
          <w:rFonts w:hint="eastAsia" w:ascii="仿宋_GB2312" w:hAnsi="仿宋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服务全省战略、强化应用支撑为主线，加快构建高度集成的一体化信用信息平台，全面加强跨部门多场景协同应用、一体化智能化服务、信用信息数据开放共享、公共信用数据安全管理等功能建设，为各类主体提供精准、便捷、高效的定制化信用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持续推进各级信用平台与行业领域业务平台自动化互联共享，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依托省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级信用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平台开发陕西省信用服务机构监督管理系统，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建立跨部门监管合作长效机制。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〔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省发展改革委、省政务大数据服务中心牵头，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省级各有关部门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按职责分工负责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，</w:t>
      </w:r>
      <w:r>
        <w:rPr>
          <w:rStyle w:val="7"/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/>
        </w:rPr>
        <w:t>各市（区）落实，以下均需各市（区）落实，不再列出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〕</w:t>
      </w:r>
    </w:p>
    <w:p>
      <w:pPr>
        <w:widowControl/>
        <w:spacing w:line="597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（二）强化信息归集共享。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bidi="ar"/>
        </w:rPr>
        <w:t>按照全国公共信用信息基础目录和省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 w:bidi="ar"/>
        </w:rPr>
        <w:t>级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bidi="ar"/>
        </w:rPr>
        <w:t>目录做好信用信息归集共享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 w:bidi="ar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bidi="ar"/>
        </w:rPr>
        <w:t>持续提升行政许可、行政处罚、行政强制、行政奖励、行政确认、行政裁决、行政监督检查等行政管理信息的合规率、及时率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 w:bidi="ar"/>
        </w:rPr>
        <w:t>，坚决杜绝瞒报、漏报，</w:t>
      </w:r>
      <w:r>
        <w:rPr>
          <w:rFonts w:hint="eastAsia" w:ascii="仿宋_GB2312" w:hAnsi="仿宋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确保到2023年末在库数据突破10亿条。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bidi="ar"/>
        </w:rPr>
        <w:t>鼓励市场主体自主申报资质证照、生产经营、合同履约、表彰奖励、社会公益等信用信息。</w:t>
      </w:r>
      <w:r>
        <w:rPr>
          <w:rFonts w:hint="eastAsia" w:ascii="仿宋_GB2312" w:hAnsi="仿宋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持续开展统一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社会信用代码重错码治理，将重错码率控制在国家规定范围内。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发展改革委牵头，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省级各有关部门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按职责分工负责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）</w:t>
      </w:r>
    </w:p>
    <w:p>
      <w:pPr>
        <w:widowControl/>
        <w:spacing w:line="597" w:lineRule="exact"/>
        <w:ind w:firstLine="630" w:firstLineChars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Style w:val="7"/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 w:bidi="ar"/>
        </w:rPr>
        <w:t>（三）加强信息安全保护。</w:t>
      </w:r>
      <w:r>
        <w:rPr>
          <w:rFonts w:hint="eastAsia" w:ascii="仿宋_GB2312" w:hAnsi="仿宋_GB2312" w:eastAsia="仿宋_GB2312" w:cs="仿宋_GB2312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"/>
        </w:rPr>
        <w:t>严格落实信息安全保护责任，规范信用信息查询使用权限和程序，加强信用领域信息基础设施安全管理，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bidi="ar"/>
        </w:rPr>
        <w:t>定期开展信息安全审计和风险评估</w:t>
      </w:r>
      <w:r>
        <w:rPr>
          <w:rFonts w:hint="eastAsia" w:ascii="仿宋_GB2312" w:hAnsi="仿宋_GB2312" w:eastAsia="仿宋_GB2312" w:cs="仿宋_GB2312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"/>
        </w:rPr>
        <w:t>。贯彻实施个人信息保护法等法律法规，维护个人信息合法权益。完善信用网站内容审核发布机制，加强舆情监测。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省发展改革委牵头，省委网信办、省安全厅、省公安厅、省政务大数据服务中心等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按职责分工负责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）</w:t>
      </w:r>
    </w:p>
    <w:p>
      <w:pPr>
        <w:numPr>
          <w:ilvl w:val="0"/>
          <w:numId w:val="0"/>
        </w:numPr>
        <w:spacing w:line="597" w:lineRule="exact"/>
        <w:ind w:firstLine="0" w:firstLineChars="0"/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 xml:space="preserve">    </w:t>
      </w:r>
      <w:r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二、完善</w:t>
      </w: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shd w:val="clear" w:color="auto" w:fill="auto"/>
          <w:lang w:val="en-US" w:eastAsia="zh-CN"/>
        </w:rPr>
        <w:t>信用制度体系</w:t>
      </w: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构建规范化标准化长效机制</w:t>
      </w:r>
    </w:p>
    <w:p>
      <w:pPr>
        <w:pStyle w:val="2"/>
        <w:spacing w:line="597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（四）加强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信用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法治建设。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</w:rPr>
        <w:t>深入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val="en-US" w:eastAsia="zh-CN"/>
        </w:rPr>
        <w:t>实施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eastAsia="zh-CN"/>
        </w:rPr>
        <w:t>《陕西省社会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</w:rPr>
        <w:t>信用条例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eastAsia="zh-CN"/>
        </w:rPr>
        <w:t>》《陕西省公共信用信息条例》，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val="en-US" w:eastAsia="zh-CN"/>
        </w:rPr>
        <w:t>编制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shd w:val="clear" w:color="auto" w:fill="auto"/>
        </w:rPr>
        <w:t>印发《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&lt;陕西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shd w:val="clear" w:color="auto" w:fill="auto"/>
        </w:rPr>
        <w:t>省社会信用条例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&gt;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shd w:val="clear" w:color="auto" w:fill="auto"/>
        </w:rPr>
        <w:t>释义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shd w:val="clear" w:color="auto" w:fill="auto"/>
          <w:lang w:eastAsia="zh-CN"/>
        </w:rPr>
        <w:t>读本》，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val="en-US" w:eastAsia="zh-CN"/>
        </w:rPr>
        <w:t>启动《陕西省企业信用监督管理办法》修订工作，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  <w:t>推动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t>更多信用措施进入行业、地方相关专项立法。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val="en-US" w:eastAsia="zh-CN"/>
        </w:rPr>
        <w:t>全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eastAsia="zh-CN"/>
        </w:rPr>
        <w:t>面执行信用措施审查制度，持续开展失信约束措施清理规范，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val="en-US" w:eastAsia="zh-CN"/>
        </w:rPr>
        <w:t>不断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</w:rPr>
        <w:t>提升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</w:rPr>
        <w:t>信用建设规范化法治化水平。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省发展改革委、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省司法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 w:bidi="ar-SA"/>
        </w:rPr>
        <w:t>厅牵头，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省级各有关部门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按职责分工负责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）</w:t>
      </w:r>
    </w:p>
    <w:p>
      <w:pPr>
        <w:spacing w:line="597" w:lineRule="exact"/>
        <w:ind w:firstLine="63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（五）</w:t>
      </w:r>
      <w:r>
        <w:rPr>
          <w:rStyle w:val="7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健全</w:t>
      </w:r>
      <w:r>
        <w:rPr>
          <w:rStyle w:val="7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完善制度</w:t>
      </w:r>
      <w:r>
        <w:rPr>
          <w:rStyle w:val="7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机制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立完善各行业领域严重失信行为认定标准等信用建设和管理制度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加快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建立完善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val="en-US" w:eastAsia="zh-CN"/>
        </w:rPr>
        <w:t>表彰奖励、示范创建管理、公共信用信息服务等方面配套制度，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制定印发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《陕西省守信激励对象评定和联合激励办法》《陕西省守信激励措施清单（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2022版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）》《陕西省守信激励对象目录（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2022版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）》《陕西省失信惩戒措施补充清单（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2022版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）》，按期启动目录、清单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版本更新迭代，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应用于公共信用信息纳入、失信认定、失信惩戒措施实施等重点环节，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依法依规实施守信激励和失信约束。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省发展改革委牵头，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省级各有关部门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按职责分工负责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）</w:t>
      </w:r>
    </w:p>
    <w:p>
      <w:pPr>
        <w:spacing w:line="597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（六）</w:t>
      </w:r>
      <w:r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强化市场主体权益保护。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建立健全信用信息异议申诉和处理制度，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严格执行异议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核实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、反馈、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更正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撤销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程序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《失信行为纠正后的信用信息修复管理办法（试行）》，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完善工作机制，统一全省修复规则，</w:t>
      </w:r>
      <w:r>
        <w:rPr>
          <w:rFonts w:hint="eastAsia" w:ascii="仿宋_GB2312" w:hAnsi="仿宋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加强修复政策宣传解读，依法依规规范优化修复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流程，</w:t>
      </w:r>
      <w:r>
        <w:rPr>
          <w:rFonts w:hint="eastAsia" w:ascii="仿宋_GB2312" w:hAnsi="仿宋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强化主体权益保护。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省发展改革委牵头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，省级各有关部门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按职责分工负责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）</w:t>
      </w:r>
    </w:p>
    <w:p>
      <w:pPr>
        <w:spacing w:line="597" w:lineRule="exact"/>
        <w:ind w:firstLine="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 xml:space="preserve">    </w:t>
      </w:r>
      <w:r>
        <w:rPr>
          <w:rStyle w:val="7"/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（七）</w:t>
      </w:r>
      <w:r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深化突出问题专项治理</w:t>
      </w:r>
      <w:r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国家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有关开展诚信缺失突出问题专项治理行动的部署，深化金融、电信等多领域的诚信缺失突出问题专项治理。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推进信用领域突出问题专项治理工作制度化、长效化，进一步降低我省严重失信主体数量和占比。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加快制定信用服务市场监管制度，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强化征信和信用服务市场监督管理和乱象整治，加大“征信修复”骗局宣传力度，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征信市场秩序和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信用服务行业健康发展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发展改革委、人民银行西安分行牵头，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省级各有关部门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按职责分工负责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）</w:t>
      </w:r>
    </w:p>
    <w:p>
      <w:pPr>
        <w:pStyle w:val="2"/>
        <w:numPr>
          <w:ilvl w:val="0"/>
          <w:numId w:val="0"/>
        </w:numPr>
        <w:spacing w:line="597" w:lineRule="exact"/>
        <w:ind w:firstLine="640" w:firstLineChars="200"/>
        <w:rPr>
          <w:rFonts w:hint="eastAsia" w:ascii="Times New Roman" w:hAnsi="Times New Roman" w:eastAsia="楷体_GB2312" w:cs="Times New Roman"/>
          <w:b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CESI黑体-GB2312" w:hAnsi="CESI黑体-GB2312" w:eastAsia="CESI黑体-GB2312" w:cs="CESI黑体-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三、强化信用手段运用，服务支撑“三个年”活动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97" w:lineRule="exact"/>
        <w:ind w:firstLine="63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（八）加快数字化信用金融发展。</w:t>
      </w:r>
      <w:r>
        <w:rPr>
          <w:rFonts w:hint="default" w:ascii="仿宋_GB2312" w:hAnsi="仿宋" w:eastAsia="仿宋_GB2312" w:cs="Times New Roman"/>
          <w:color w:val="auto"/>
          <w:sz w:val="32"/>
          <w:szCs w:val="32"/>
          <w:lang w:val="en-US" w:eastAsia="zh-CN"/>
        </w:rPr>
        <w:t>认真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贯彻落实《加强信用信息共享应用促进中小微企业融资工作实施方案》（陕政办发〔2022〕33号)，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  <w:t>涉企信用信息共享应用促进中小微企业发展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相关措施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及时、准确、完整、安全共享水电气、纳税、不动产、科技研发等涉企信息。做好“秦信融”平台推广应用和延伸辐射，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探索建立联合预授信模型，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金融机构创新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金融产品和服务，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鼓励有条件的</w:t>
      </w:r>
      <w:r>
        <w:rPr>
          <w:rFonts w:hint="default" w:ascii="仿宋_GB2312" w:hAnsi="仿宋" w:eastAsia="仿宋_GB2312" w:cs="Times New Roman"/>
          <w:color w:val="auto"/>
          <w:sz w:val="32"/>
          <w:szCs w:val="32"/>
          <w:lang w:val="en-US" w:eastAsia="zh-CN"/>
        </w:rPr>
        <w:t>市（区）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建立“信易贷”风险缓释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措施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等机制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或出台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信用贷款风险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分担补偿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政策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力争到2023年末“秦信融”平台注册企业不少于15万家，发放贷款不低于700亿元。依托“秦信融”平台建好用好项目建设融资服务系统，实现政府部门全量储备项目、政银企实时共享项目信息、金融机构精准实施融资服务。</w:t>
      </w:r>
      <w:r>
        <w:rPr>
          <w:rStyle w:val="7"/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（省政务大数据局、省发展改革委、人民银行西安分行牵头，省政务大数据服务中心等按职责分工负责）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 </w:t>
      </w:r>
    </w:p>
    <w:p>
      <w:pPr>
        <w:widowControl/>
        <w:spacing w:line="597" w:lineRule="exact"/>
        <w:ind w:firstLine="640" w:firstLineChars="200"/>
        <w:rPr>
          <w:rStyle w:val="7"/>
          <w:rFonts w:ascii="Times New Roman" w:hAnsi="Times New Roman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（九）强化信用风险识别。</w:t>
      </w:r>
      <w:r>
        <w:rPr>
          <w:rFonts w:hint="eastAsia" w:ascii="仿宋_GB2312" w:hAnsi="仿宋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构建以企业公共信用综合评价为基础、以行业信用评价为重点的企业信用状况综合评价体系，依据评价结果开展分级分类监管。完善信用评价数据和结果信息共享机制，依法依规在行政许可、行政检查、重大行政处罚、政府采购、依法必须招标项目、国有土地使用权出让、矿产权出让等公共资源交易活动以及财政资金和项目支持、科研项目管理等方面，严格落实信用信息查询规定，有效防范识别信用风险，为项目谋划审慎决策提供参考。</w:t>
      </w:r>
      <w:r>
        <w:rPr>
          <w:rStyle w:val="7"/>
          <w:rFonts w:ascii="Times New Roman" w:hAnsi="Times New Roman" w:eastAsia="楷体_GB2312" w:cs="楷体_GB2312"/>
          <w:b w:val="0"/>
          <w:bCs/>
          <w:kern w:val="0"/>
          <w:sz w:val="32"/>
          <w:szCs w:val="32"/>
        </w:rPr>
        <w:t>（省发展改革委牵头，省级各有关部门按职责分工负责）</w:t>
      </w:r>
    </w:p>
    <w:p>
      <w:pPr>
        <w:spacing w:line="597" w:lineRule="exact"/>
        <w:ind w:firstLine="640" w:firstLineChars="200"/>
        <w:rPr>
          <w:rStyle w:val="7"/>
          <w:rFonts w:ascii="Times New Roman" w:hAnsi="Times New Roman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（十）提升信用监管效能。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不断拓展信用监管应用领域，</w:t>
      </w:r>
      <w:r>
        <w:rPr>
          <w:rFonts w:hint="eastAsia" w:ascii="仿宋_GB2312" w:hAnsi="仿宋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突出科研、知识产权、工程建设、公共资源交易、安全生产、消防安全、生态环保、财政性资金使用等重点领域信用监管制度建设。强化信用承诺公示，提升政府审批服务效能。加强信用监管与“双随机一公开”“互联网+监管”、跨部门一体协同监管等机制衔接配合，提高协同监管能力和综合监管效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Style w:val="7"/>
          <w:rFonts w:ascii="Times New Roman" w:hAnsi="Times New Roman" w:eastAsia="楷体_GB2312" w:cs="楷体_GB2312"/>
          <w:b w:val="0"/>
          <w:bCs/>
          <w:kern w:val="0"/>
          <w:sz w:val="32"/>
          <w:szCs w:val="32"/>
        </w:rPr>
        <w:t>（省发展改革委、省市场监管局牵头，省科技厅、省教育厅、省财政厅、省应急管理厅、省卫生健康委、省生态环境厅、省消防救援总队、省知识产权局等按职责分工负责）</w:t>
      </w:r>
    </w:p>
    <w:p>
      <w:pPr>
        <w:pStyle w:val="2"/>
        <w:numPr>
          <w:ilvl w:val="0"/>
          <w:numId w:val="0"/>
        </w:numPr>
        <w:spacing w:line="597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（十一）拓展信用应用场景。</w:t>
      </w:r>
      <w:r>
        <w:rPr>
          <w:rFonts w:hint="eastAsia" w:ascii="仿宋_GB2312" w:hAnsi="仿宋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建立“信用监管和服务”综合应用，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围绕</w:t>
      </w:r>
      <w:r>
        <w:rPr>
          <w:rFonts w:hint="eastAsia" w:ascii="仿宋_GB2312" w:hAnsi="仿宋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“信用+行政审批”“信用+公共服务”“信用+公共资源交易”“信用+执法监管”“信用+社会治理”等方面拓展治理端信用应用场景，探索以专用信用报告替代行政合规证明。</w:t>
      </w:r>
      <w:r>
        <w:rPr>
          <w:rFonts w:hint="eastAsia" w:ascii="仿宋_GB2312" w:hAnsi="仿宋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重点在医疗、养老、家政、旅游、消费等领域打造服务端信用应用场景，丰富守信激励措施，运用信用手段释放消费潜力。开展全省信用应用典型案例和微视频征集评选活动，推广一批复制效果好的成功经验。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省发展改革委牵头，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 w:bidi="ar-SA"/>
        </w:rPr>
        <w:t>省级各有关部门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按职责分工负责）</w:t>
      </w:r>
    </w:p>
    <w:p>
      <w:pPr>
        <w:spacing w:line="597" w:lineRule="exact"/>
        <w:ind w:firstLine="640" w:firstLineChars="200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（十二）常态化开展政务诚信建设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推动重点领域政务信用承诺，建立履约践诺信息常态化归集机制，推进政务信用信息系统建设，实现各级政府信用信息归集全覆盖。建立健全各级政府及政府部门信用档案，发挥政务诚信监测预警作用，开展政务诚信评价，力争全省政务诚信评价“良好”以上等级占比超过90%。持续做好公务员录用、调任和事业单位聘用人选社会信用记录查询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 w:bidi="ar-SA"/>
        </w:rPr>
        <w:t>省发展改革委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牵头，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 w:bidi="ar-SA"/>
        </w:rPr>
        <w:t>省委组织部、省人力资源社会保障厅、省工业信息化厅、省人民法院、省档案局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 w:bidi="ar-SA"/>
        </w:rPr>
        <w:t>按职责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分工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 w:bidi="ar-SA"/>
        </w:rPr>
        <w:t>负责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val="en-US" w:eastAsia="zh-CN"/>
        </w:rPr>
        <w:t>）</w:t>
      </w:r>
    </w:p>
    <w:p>
      <w:pPr>
        <w:spacing w:line="597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（十三）提升城市信用监测排名。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以“营商环境突破年”为契机，以服务群众，服务企业为导向，以信用监测各项指标提升为抓手，开展城市信用监测排名提升行动，对标对表分解任务，压实工作责任，强化指导培训，确保城市信用监测排名稳步上升，打造招商引资的“金字招牌”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省发展改革委牵头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）</w:t>
      </w:r>
    </w:p>
    <w:p>
      <w:pPr>
        <w:pStyle w:val="2"/>
        <w:numPr>
          <w:ilvl w:val="0"/>
          <w:numId w:val="0"/>
        </w:numPr>
        <w:spacing w:line="597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（十四）推进征信体系建设。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贯彻落实《征信业务管理办法》，大力推广中征应收账款融资服务平台，采取有效措施引导金融机构依托平台开展融资服务，以供应链融资支持重点产业链发展。充分发挥征信系统支持作用，降低企业融本成本。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加快涉农信用信息数据库建设，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做好省、市涉农信用信息系统建设，构建完善的新型农业经营主体信用体系。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依托涉农信用信息数据库，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提高农户信用信息和新型农业经营主体信用信息覆盖率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提升新型农业经营主体的首贷率和信用贷款比例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助力乡村振兴。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人民银行西安分行牵头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pStyle w:val="2"/>
        <w:numPr>
          <w:ilvl w:val="0"/>
          <w:numId w:val="0"/>
        </w:numPr>
        <w:spacing w:line="597" w:lineRule="exact"/>
        <w:ind w:firstLine="640" w:firstLineChars="200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（十五）多层次开展试点示范。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鼓励支持各地市申创全国信用体系建设示范区，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前两批省级信用建设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示范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县（示范园区）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创建结果的总结、推广和应用，研究出台针对性的激励措施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适时启动全省第三批信用建设示范县（示范园区）评选工作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。鼓励各地各部门依法合规开展各类信用示范创建活动，在养老、家政、托育等行业探索开展信用示范企业创建。持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续推进农村地区信用评定，健全符合当地特点的指标体系和信用评定制度，大力推进信用户、信用村、信用乡（镇）评定与创建。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省发展改革委、人民银行西安分行、省委文明办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牵头，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省商务厅、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省民政厅、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-SA"/>
        </w:rPr>
        <w:t>省市场监管局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-SA"/>
        </w:rPr>
        <w:t>等按职责分工负责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snapToGrid w:val="0"/>
        <w:spacing w:line="597" w:lineRule="exact"/>
        <w:ind w:firstLine="640" w:firstLineChars="200"/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（十六）提升实干担当能力。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充分发挥全省社会信用体系建设专家智库作用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深入开展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信用热点、难点问题研究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强化研究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成果运用。适时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举办全省社会信用体系建设论坛，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定期举办各类信用工作培训班，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重点抓好各级信用管理者、各行业领域从业者和各类社会主体培训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根据实际配套抓好各地宣讲培训，实现各县区全覆盖，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锤炼履职尽责、干事创业的过硬本领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 w:bidi="ar"/>
        </w:rPr>
        <w:t>省发展发改委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 w:bidi="ar"/>
        </w:rPr>
        <w:t>牵头，省级各有关部门按职责分工负责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7" w:lineRule="exact"/>
        <w:ind w:left="0" w:right="0" w:firstLine="640" w:firstLineChars="200"/>
        <w:jc w:val="both"/>
        <w:rPr>
          <w:rFonts w:hint="eastAsia" w:ascii="黑体" w:hAnsi="宋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四、有关要求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7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（十七）加强组织保障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bidi="ar"/>
        </w:rPr>
        <w:t>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 w:bidi="ar"/>
        </w:rPr>
        <w:t>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优化完善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社会信用体系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建设联席会议制度，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2023年度联席会议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各级各有关部门要将信用建设纳入重要工作日程，明确责任机构和责任人，完善工作机制，建立工作目标，充实工作力量，狠抓贯彻落实，进一步形成上下联动、左右联通、齐抓共管的信用工作格局。</w:t>
      </w:r>
    </w:p>
    <w:p>
      <w:pPr>
        <w:snapToGrid/>
        <w:spacing w:line="597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（十八）加强宣传培训。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充分发挥各级各类门户网站、公众号等宣传渠道作用，及时总结、广泛宣传信用建设在提升政府效能、服务经济发展、惠民便企助农等方面的积极成效。广泛开展信用进机关、进学校、进社区、进企业、进农村活动，将信用政策、信用措施、信用理念嵌入各类主题宣传、活动和各类型国民教育中，积极做好政策解读，及时回应社会关切，做好舆论引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不断厚植信用文化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，让守信观念深入人心。</w:t>
      </w:r>
    </w:p>
    <w:p>
      <w:pPr>
        <w:spacing w:line="597" w:lineRule="exact"/>
        <w:ind w:firstLine="640" w:firstLineChars="200"/>
        <w:rPr>
          <w:rFonts w:hint="eastAsia" w:eastAsia="宋体"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（十九）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加强评估督导。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陕西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省“十四五”社会信用体系建设规划》中期评估，对主要目标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进展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情况、重点任务完成情况、主要面临问题等进行全面评估，明确下一步对策举措。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按季度通报全省城市信用监测排名，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对长期排名靠后的设区市和县级市相关负责同志开展约谈。对全省首批信用建设示范县（示范园区）进行复评，实行动态管理。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zg5NzYxYWNlMDgxMjZlNTM2MTIwMTJlYjQ2NGYifQ=="/>
  </w:docVars>
  <w:rsids>
    <w:rsidRoot w:val="1325699C"/>
    <w:rsid w:val="132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2023-04-04T03:12:00Z</dcterms:created>
  <dc:creator>admin</dc:creator>
  <cp:lastModifiedBy>admin</cp:lastModifiedBy>
  <dcterms:modified xsi:type="dcterms:W3CDTF">2023-04-04T03:12:21Z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1245AD6FCDD947E3B8F4C4B3130DB88D_11</vt:lpwstr>
  </property>
</Properties>
</file>