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597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陕西省202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年社会信用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wordWrap w:val="0"/>
        <w:spacing w:before="0" w:beforeAutospacing="0" w:after="0" w:afterAutospacing="0" w:line="597" w:lineRule="exac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auto"/>
          <w:spacing w:val="0"/>
          <w:sz w:val="44"/>
          <w:szCs w:val="44"/>
          <w:shd w:val="clear" w:color="auto" w:fill="FFFFFF"/>
        </w:rPr>
        <w:t>体系建设工作要点</w:t>
      </w:r>
    </w:p>
    <w:p>
      <w:pPr>
        <w:spacing w:line="597" w:lineRule="exact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spacing w:line="597" w:lineRule="exact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2023年</w:t>
      </w:r>
      <w:r>
        <w:rPr>
          <w:rFonts w:hint="eastAsia" w:ascii="仿宋_GB2312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全省社会信用体系建设工作要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以习近平新时代中国特色社会主义思想为指导，全面贯彻党的二十大精神，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紧密围绕省委、省政府“三个年”活动安排部署，紧盯全省</w:t>
      </w: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shd w:val="clear" w:color="auto" w:fill="FFFFFF"/>
          <w:lang w:bidi="ar"/>
        </w:rPr>
        <w:t>社会信用体系建设高质量发展目标，</w:t>
      </w:r>
      <w:r>
        <w:rPr>
          <w:rFonts w:hint="eastAsia" w:ascii="仿宋_GB2312" w:eastAsia="仿宋_GB2312"/>
          <w:color w:val="auto"/>
          <w:sz w:val="32"/>
          <w:szCs w:val="32"/>
          <w:lang w:bidi="ar"/>
        </w:rPr>
        <w:t>坚持依法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 w:bidi="ar"/>
        </w:rPr>
        <w:t>合规、整体推进</w:t>
      </w:r>
      <w:r>
        <w:rPr>
          <w:rFonts w:hint="eastAsia" w:ascii="仿宋_GB2312" w:eastAsia="仿宋_GB2312"/>
          <w:color w:val="auto"/>
          <w:sz w:val="32"/>
          <w:szCs w:val="32"/>
          <w:lang w:bidi="ar"/>
        </w:rPr>
        <w:t>、突出重点，扎实推进信用理念、信用制度</w:t>
      </w:r>
      <w:r>
        <w:rPr>
          <w:rFonts w:hint="eastAsia" w:ascii="仿宋_GB2312" w:eastAsia="仿宋_GB2312"/>
          <w:color w:val="auto"/>
          <w:sz w:val="32"/>
          <w:szCs w:val="32"/>
        </w:rPr>
        <w:t>、信用手段与经济社会发展各方面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深度</w:t>
      </w:r>
      <w:r>
        <w:rPr>
          <w:rFonts w:hint="eastAsia" w:ascii="仿宋_GB2312" w:eastAsia="仿宋_GB2312"/>
          <w:color w:val="auto"/>
          <w:sz w:val="32"/>
          <w:szCs w:val="32"/>
        </w:rPr>
        <w:t>融合，</w:t>
      </w:r>
      <w:r>
        <w:rPr>
          <w:rFonts w:hint="eastAsia" w:ascii="仿宋_GB2312" w:hAnsi="Calibri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努力开创全省社会信用体系</w:t>
      </w:r>
      <w:r>
        <w:rPr>
          <w:rFonts w:hint="eastAsia" w:ascii="仿宋_GB2312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建设</w:t>
      </w:r>
      <w:r>
        <w:rPr>
          <w:rFonts w:hint="eastAsia" w:ascii="仿宋_GB2312" w:hAnsi="Calibri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新局面，</w:t>
      </w:r>
      <w:r>
        <w:rPr>
          <w:rFonts w:hint="eastAsia" w:ascii="仿宋_GB2312" w:hAnsi="Calibri" w:eastAsia="仿宋_GB2312" w:cs="Times New Roman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为奋进中国式现代化新征程、谱写陕西高质量发展新篇章</w:t>
      </w:r>
      <w:r>
        <w:rPr>
          <w:rFonts w:hint="eastAsia" w:ascii="仿宋_GB2312" w:eastAsia="仿宋_GB2312"/>
          <w:color w:val="auto"/>
          <w:sz w:val="32"/>
          <w:szCs w:val="32"/>
        </w:rPr>
        <w:t>提供有力支撑。</w:t>
      </w:r>
    </w:p>
    <w:p>
      <w:pPr>
        <w:keepNext w:val="0"/>
        <w:keepLines w:val="0"/>
        <w:widowControl/>
        <w:suppressLineNumbers w:val="0"/>
        <w:spacing w:line="597" w:lineRule="exact"/>
        <w:ind w:firstLine="640" w:firstLineChars="200"/>
        <w:jc w:val="both"/>
        <w:rPr>
          <w:rFonts w:hint="eastAsia" w:ascii="CESI黑体-GB2312" w:hAnsi="CESI黑体-GB2312" w:eastAsia="CESI黑体-GB2312" w:cs="CESI黑体-GB2312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一、聚焦信息共享应用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"/>
        </w:rPr>
        <w:t>，提升平台网站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支撑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服务能力</w:t>
      </w:r>
    </w:p>
    <w:p>
      <w:pPr>
        <w:widowControl/>
        <w:spacing w:line="597" w:lineRule="exact"/>
        <w:ind w:firstLine="640" w:firstLineChars="200"/>
        <w:jc w:val="both"/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（一）提升信用平台功能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</w:rPr>
        <w:t>。</w:t>
      </w:r>
      <w:r>
        <w:rPr>
          <w:rFonts w:hint="eastAsia" w:ascii="仿宋_GB2312" w:hAnsi="仿宋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以</w:t>
      </w:r>
      <w:r>
        <w:rPr>
          <w:rFonts w:hint="eastAsia" w:ascii="仿宋_GB2312" w:hAnsi="仿宋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服务全省战略、强化应用支撑为主线，加快构建高度集成的一体化信用信息平台，全面加强跨部门多场景协同应用、一体化智能化服务、信用信息数据开放共享、公共信用数据安全管理等功能建设，为各类主体提供精准、便捷、高效的定制化信用服务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持续推进各级信用平台与行业领域业务平台自动化互联共享，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依托省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级信用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平台开发陕西省信用服务机构监督管理系统，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建立跨部门监管合作长效机制。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〔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省发展改革委、省政务大数据服务中心牵头，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 w:bidi="ar-SA"/>
        </w:rPr>
        <w:t>省级各有关部门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 w:bidi="ar-SA"/>
        </w:rPr>
        <w:t>按职责分工负责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 w:bidi="ar-SA"/>
        </w:rPr>
        <w:t>，</w:t>
      </w:r>
      <w:r>
        <w:rPr>
          <w:rStyle w:val="7"/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/>
        </w:rPr>
        <w:t>各市（区）落实，以下均需各市（区）落实，不再列出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〕</w:t>
      </w:r>
    </w:p>
    <w:p>
      <w:pPr>
        <w:widowControl/>
        <w:spacing w:line="597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（二）强化信息归集共享。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bidi="ar"/>
        </w:rPr>
        <w:t>按照全国公共信用信息基础目录和省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 w:bidi="ar"/>
        </w:rPr>
        <w:t>级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bidi="ar"/>
        </w:rPr>
        <w:t>目录做好信用信息归集共享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 w:bidi="ar"/>
        </w:rPr>
        <w:t>，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bidi="ar"/>
        </w:rPr>
        <w:t>持续提升行政许可、行政处罚、行政强制、行政奖励、行政确认、行政裁决、行政监督检查等行政管理信息的合规率、及时率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 w:bidi="ar"/>
        </w:rPr>
        <w:t>，坚决杜绝瞒报、漏报，</w:t>
      </w:r>
      <w:r>
        <w:rPr>
          <w:rFonts w:hint="eastAsia" w:ascii="仿宋_GB2312" w:hAnsi="仿宋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确保到2023年末在库数据突破10亿条。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bidi="ar"/>
        </w:rPr>
        <w:t>鼓励市场主体自主申报资质证照、生产经营、合同履约、表彰奖励、社会公益等信用信息。</w:t>
      </w:r>
      <w:r>
        <w:rPr>
          <w:rFonts w:hint="eastAsia" w:ascii="仿宋_GB2312" w:hAnsi="仿宋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持续开展统一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社会信用代码重错码治理，将重错码率控制在国家规定范围内。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省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发展改革委牵头，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 w:bidi="ar-SA"/>
        </w:rPr>
        <w:t>省级各有关部门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 w:bidi="ar-SA"/>
        </w:rPr>
        <w:t>按职责分工负责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 w:bidi="ar-SA"/>
        </w:rPr>
        <w:t>）</w:t>
      </w:r>
    </w:p>
    <w:p>
      <w:pPr>
        <w:widowControl/>
        <w:spacing w:line="597" w:lineRule="exact"/>
        <w:ind w:firstLine="630" w:firstLineChars="0"/>
        <w:jc w:val="both"/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color w:val="auto"/>
          <w:kern w:val="0"/>
          <w:sz w:val="32"/>
          <w:szCs w:val="32"/>
          <w:lang w:val="en-US" w:eastAsia="zh-CN" w:bidi="ar"/>
        </w:rPr>
        <w:t>（三）加强信息安全保护。</w:t>
      </w:r>
      <w:r>
        <w:rPr>
          <w:rFonts w:hint="eastAsia" w:ascii="仿宋_GB2312" w:hAnsi="仿宋_GB2312" w:eastAsia="仿宋_GB2312" w:cs="仿宋_GB2312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"/>
        </w:rPr>
        <w:t>严格落实信息安全保护责任，规范信用信息查询使用权限和程序，加强信用领域信息基础设施安全管理，</w:t>
      </w:r>
      <w:r>
        <w:rPr>
          <w:rFonts w:hint="eastAsia" w:ascii="仿宋_GB2312" w:hAnsi="仿宋_GB2312" w:eastAsia="仿宋_GB2312" w:cs="仿宋_GB2312"/>
          <w:color w:val="auto"/>
          <w:spacing w:val="8"/>
          <w:sz w:val="32"/>
          <w:szCs w:val="32"/>
          <w:shd w:val="clear" w:color="auto" w:fill="FFFFFF"/>
          <w:lang w:bidi="ar"/>
        </w:rPr>
        <w:t>定期开展信息安全审计和风险评估</w:t>
      </w:r>
      <w:r>
        <w:rPr>
          <w:rFonts w:hint="eastAsia" w:ascii="仿宋_GB2312" w:hAnsi="仿宋_GB2312" w:eastAsia="仿宋_GB2312" w:cs="仿宋_GB2312"/>
          <w:color w:val="auto"/>
          <w:spacing w:val="8"/>
          <w:kern w:val="2"/>
          <w:sz w:val="32"/>
          <w:szCs w:val="32"/>
          <w:shd w:val="clear" w:color="auto" w:fill="FFFFFF"/>
          <w:lang w:val="en-US" w:eastAsia="zh-CN" w:bidi="ar"/>
        </w:rPr>
        <w:t>。贯彻实施个人信息保护法等法律法规，维护个人信息合法权益。完善信用网站内容审核发布机制，加强舆情监测。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省发展改革委牵头，省委网信办、省安全厅、省公安厅、省政务大数据服务中心等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 w:bidi="ar-SA"/>
        </w:rPr>
        <w:t>按职责分工负责</w:t>
      </w:r>
      <w:r>
        <w:rPr>
          <w:rFonts w:hint="eastAsia" w:ascii="楷体_GB2312" w:hAnsi="楷体_GB2312" w:eastAsia="楷体_GB2312" w:cs="楷体_GB2312"/>
          <w:color w:val="auto"/>
          <w:kern w:val="2"/>
          <w:sz w:val="32"/>
          <w:szCs w:val="32"/>
          <w:lang w:val="en-US" w:eastAsia="zh-CN" w:bidi="ar-SA"/>
        </w:rPr>
        <w:t>）</w:t>
      </w:r>
    </w:p>
    <w:p>
      <w:pPr>
        <w:numPr>
          <w:ilvl w:val="0"/>
          <w:numId w:val="0"/>
        </w:numPr>
        <w:spacing w:line="597" w:lineRule="exact"/>
        <w:ind w:firstLine="0" w:firstLineChars="0"/>
        <w:rPr>
          <w:rFonts w:hint="eastAsia" w:ascii="CESI黑体-GB2312" w:hAnsi="CESI黑体-GB2312" w:eastAsia="CESI黑体-GB2312" w:cs="CESI黑体-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 xml:space="preserve">    </w:t>
      </w:r>
      <w:r>
        <w:rPr>
          <w:rFonts w:hint="eastAsia" w:ascii="CESI黑体-GB2312" w:hAnsi="CESI黑体-GB2312" w:eastAsia="CESI黑体-GB2312" w:cs="CESI黑体-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二、完善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shd w:val="clear" w:color="auto" w:fill="auto"/>
          <w:lang w:val="en-US" w:eastAsia="zh-CN"/>
        </w:rPr>
        <w:t>信用制度体系</w:t>
      </w:r>
      <w:r>
        <w:rPr>
          <w:rFonts w:hint="eastAsia" w:ascii="CESI黑体-GB2312" w:hAnsi="CESI黑体-GB2312" w:eastAsia="CESI黑体-GB2312" w:cs="CESI黑体-GB2312"/>
          <w:color w:val="auto"/>
          <w:sz w:val="32"/>
          <w:szCs w:val="32"/>
          <w:shd w:val="clear" w:color="auto" w:fill="auto"/>
          <w:lang w:eastAsia="zh-CN"/>
        </w:rPr>
        <w:t>，</w:t>
      </w:r>
      <w:r>
        <w:rPr>
          <w:rFonts w:hint="eastAsia" w:ascii="CESI黑体-GB2312" w:hAnsi="CESI黑体-GB2312" w:eastAsia="CESI黑体-GB2312" w:cs="CESI黑体-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构建规范化标准化长效机制</w:t>
      </w:r>
    </w:p>
    <w:p>
      <w:pPr>
        <w:pStyle w:val="2"/>
        <w:spacing w:line="597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（四）加强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  <w:lang w:val="en-US" w:eastAsia="zh-CN"/>
        </w:rPr>
        <w:t>信用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法治建设。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深入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实施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eastAsia="zh-CN"/>
        </w:rPr>
        <w:t>《陕西省社会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信用条例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eastAsia="zh-CN"/>
        </w:rPr>
        <w:t>》《陕西省公共信用信息条例》，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编制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shd w:val="clear" w:color="auto" w:fill="auto"/>
        </w:rPr>
        <w:t>印发《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&lt;陕西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shd w:val="clear" w:color="auto" w:fill="auto"/>
        </w:rPr>
        <w:t>省社会信用条例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shd w:val="clear" w:color="auto" w:fill="auto"/>
          <w:lang w:val="en-US" w:eastAsia="zh-CN"/>
        </w:rPr>
        <w:t>&gt;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shd w:val="clear" w:color="auto" w:fill="auto"/>
        </w:rPr>
        <w:t>释义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shd w:val="clear" w:color="auto" w:fill="auto"/>
          <w:lang w:eastAsia="zh-CN"/>
        </w:rPr>
        <w:t>读本》，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启动《陕西省企业信用监督管理办法》修订工作，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eastAsia="zh-CN"/>
        </w:rPr>
        <w:t>推动</w:t>
      </w:r>
      <w:r>
        <w:rPr>
          <w:rFonts w:hint="eastAsia" w:ascii="仿宋_GB2312" w:hAnsi="微软雅黑" w:eastAsia="仿宋_GB2312"/>
          <w:color w:val="auto"/>
          <w:sz w:val="32"/>
          <w:szCs w:val="32"/>
          <w:shd w:val="clear" w:color="auto" w:fill="FFFFFF"/>
          <w:lang w:val="en-US" w:eastAsia="zh-CN"/>
        </w:rPr>
        <w:t>更多信用措施进入行业、地方相关专项立法。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全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eastAsia="zh-CN"/>
        </w:rPr>
        <w:t>面执行信用措施审查制度，持续开展失信约束措施清理规范，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不断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提升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eastAsia="zh-CN"/>
        </w:rPr>
        <w:t>全省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</w:rPr>
        <w:t>信用建设规范化法治化水平。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 w:bidi="ar-SA"/>
        </w:rPr>
        <w:t>省发展改革委、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 w:bidi="ar-SA"/>
        </w:rPr>
        <w:t>省司法</w:t>
      </w:r>
      <w:r>
        <w:rPr>
          <w:rFonts w:hint="eastAsia" w:ascii="楷体_GB2312" w:hAnsi="楷体_GB2312" w:eastAsia="楷体_GB2312" w:cs="楷体_GB2312"/>
          <w:b w:val="0"/>
          <w:bCs w:val="0"/>
          <w:color w:val="000000"/>
          <w:sz w:val="32"/>
          <w:szCs w:val="32"/>
          <w:lang w:val="en-US" w:eastAsia="zh-CN" w:bidi="ar-SA"/>
        </w:rPr>
        <w:t>厅牵头，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 w:bidi="ar-SA"/>
        </w:rPr>
        <w:t>省级各有关部门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 w:bidi="ar-SA"/>
        </w:rPr>
        <w:t>按职责分工负责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 w:bidi="ar-SA"/>
        </w:rPr>
        <w:t>）</w:t>
      </w:r>
    </w:p>
    <w:p>
      <w:pPr>
        <w:spacing w:line="597" w:lineRule="exact"/>
        <w:ind w:firstLine="630"/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（五）</w:t>
      </w:r>
      <w:r>
        <w:rPr>
          <w:rStyle w:val="7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健全</w:t>
      </w:r>
      <w:r>
        <w:rPr>
          <w:rStyle w:val="7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完善制度</w:t>
      </w:r>
      <w:r>
        <w:rPr>
          <w:rStyle w:val="7"/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机制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val="en-US" w:eastAsia="zh-CN"/>
        </w:rPr>
        <w:t>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立完善各行业领域严重失信行为认定标准等信用建设和管理制度</w:t>
      </w:r>
      <w:r>
        <w:rPr>
          <w:rFonts w:hint="eastAsia" w:ascii="仿宋_GB2312" w:hAnsi="仿宋" w:eastAsia="仿宋_GB2312"/>
          <w:color w:val="auto"/>
          <w:sz w:val="32"/>
          <w:szCs w:val="32"/>
          <w:shd w:val="clear" w:color="auto" w:fill="auto"/>
          <w:lang w:eastAsia="zh-CN"/>
        </w:rPr>
        <w:t>。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</w:rPr>
        <w:t>加快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eastAsia="zh-CN"/>
        </w:rPr>
        <w:t>建立完善</w:t>
      </w:r>
      <w:r>
        <w:rPr>
          <w:rFonts w:hint="eastAsia" w:ascii="仿宋_GB2312" w:hAnsi="微软雅黑" w:eastAsia="仿宋_GB2312"/>
          <w:color w:val="000000"/>
          <w:sz w:val="32"/>
          <w:szCs w:val="32"/>
          <w:shd w:val="clear" w:color="auto" w:fill="FFFFFF"/>
          <w:lang w:val="en-US" w:eastAsia="zh-CN"/>
        </w:rPr>
        <w:t>表彰奖励、示范创建管理、公共信用信息服务等方面配套制度，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制定印发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《陕西省守信激励对象评定和联合激励办法》《陕西省守信激励措施清单（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2022版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）》《陕西省守信激励对象目录（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2022版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）》《陕西省失信惩戒措施补充清单（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2022版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）》，按期启动目录、清单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版本更新迭代，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应用于公共信用信息纳入、失信认定、失信惩戒措施实施等重点环节，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依法依规实施守信激励和失信约束。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省发展改革委牵头，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 w:bidi="ar-SA"/>
        </w:rPr>
        <w:t>省级各有关部门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 w:bidi="ar-SA"/>
        </w:rPr>
        <w:t>按职责分工负责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 w:bidi="ar-SA"/>
        </w:rPr>
        <w:t>）</w:t>
      </w:r>
    </w:p>
    <w:p>
      <w:pPr>
        <w:spacing w:line="597" w:lineRule="exact"/>
        <w:ind w:firstLine="630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（六）</w:t>
      </w: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强化市场主体权益保护。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建立健全信用信息异议申诉和处理制度，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严格执行异议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核实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、反馈、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更正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撤销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程序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落实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国家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《失信行为纠正后的信用信息修复管理办法（试行）》，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完善工作机制，统一全省修复规则，</w:t>
      </w:r>
      <w:r>
        <w:rPr>
          <w:rFonts w:hint="eastAsia" w:ascii="仿宋_GB2312" w:hAnsi="仿宋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加强修复政策宣传解读，依法依规规范优化修复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流程，</w:t>
      </w:r>
      <w:r>
        <w:rPr>
          <w:rFonts w:hint="eastAsia" w:ascii="仿宋_GB2312" w:hAnsi="仿宋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强化主体权益保护。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省发展改革委牵头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 w:bidi="ar-SA"/>
        </w:rPr>
        <w:t>，省级各有关部门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 w:bidi="ar-SA"/>
        </w:rPr>
        <w:t>按职责分工负责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 w:bidi="ar-SA"/>
        </w:rPr>
        <w:t>）</w:t>
      </w:r>
    </w:p>
    <w:p>
      <w:pPr>
        <w:spacing w:line="597" w:lineRule="exact"/>
        <w:ind w:firstLine="0"/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</w:pPr>
      <w:r>
        <w:rPr>
          <w:rFonts w:hint="eastAsia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 xml:space="preserve">    </w:t>
      </w:r>
      <w:r>
        <w:rPr>
          <w:rStyle w:val="7"/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FFFFFF"/>
          <w:lang w:eastAsia="zh-CN"/>
        </w:rPr>
        <w:t>（七）</w:t>
      </w: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</w:rPr>
        <w:t>深化突出问题专项治理</w:t>
      </w:r>
      <w:r>
        <w:rPr>
          <w:rStyle w:val="7"/>
          <w:rFonts w:hint="eastAsia" w:ascii="楷体_GB2312" w:hAnsi="楷体_GB2312" w:eastAsia="楷体_GB2312" w:cs="楷体_GB2312"/>
          <w:b w:val="0"/>
          <w:bCs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落实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  <w:lang w:eastAsia="zh-CN"/>
        </w:rPr>
        <w:t>国家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shd w:val="clear" w:color="auto" w:fill="auto"/>
        </w:rPr>
        <w:t>有关开展诚信缺失突出问题专项治理行动的部署，深化金融、电信等多领域的诚信缺失突出问题专项治理。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推进信用领域突出问题专项治理工作制度化、长效化，进一步降低我省严重失信主体数量和占比。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加快制定信用服务市场监管制度，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强化征信和信用服务市场监督管理和乱象整治，加大“征信修复”骗局宣传力度，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促进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征信市场秩序和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信用服务行业健康发展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发展改革委、人民银行西安分行牵头，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 w:bidi="ar-SA"/>
        </w:rPr>
        <w:t>省级各有关部门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 w:bidi="ar-SA"/>
        </w:rPr>
        <w:t>按职责分工负责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 w:bidi="ar-SA"/>
        </w:rPr>
        <w:t>）</w:t>
      </w:r>
    </w:p>
    <w:p>
      <w:pPr>
        <w:pStyle w:val="2"/>
        <w:numPr>
          <w:ilvl w:val="0"/>
          <w:numId w:val="0"/>
        </w:numPr>
        <w:spacing w:line="597" w:lineRule="exact"/>
        <w:ind w:firstLine="640" w:firstLineChars="200"/>
        <w:rPr>
          <w:rFonts w:hint="eastAsia" w:ascii="Times New Roman" w:hAnsi="Times New Roman" w:eastAsia="楷体_GB2312" w:cs="Times New Roman"/>
          <w:b/>
          <w:bCs w:val="0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CESI黑体-GB2312" w:hAnsi="CESI黑体-GB2312" w:eastAsia="CESI黑体-GB2312" w:cs="CESI黑体-GB2312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三、强化信用手段运用，服务支撑“三个年”活动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bidi w:val="0"/>
        <w:spacing w:line="597" w:lineRule="exact"/>
        <w:ind w:firstLine="63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"/>
        </w:rPr>
        <w:t>（八）加快数字化信用金融发展。</w:t>
      </w:r>
      <w:r>
        <w:rPr>
          <w:rFonts w:hint="default" w:ascii="仿宋_GB2312" w:hAnsi="仿宋" w:eastAsia="仿宋_GB2312" w:cs="Times New Roman"/>
          <w:color w:val="auto"/>
          <w:sz w:val="32"/>
          <w:szCs w:val="32"/>
          <w:lang w:val="en-US" w:eastAsia="zh-CN"/>
        </w:rPr>
        <w:t>认真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贯彻落实《加强信用信息共享应用促进中小微企业融资工作实施方案》（陕政办发〔2022〕33号)，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出台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加强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lang w:val="en-US"/>
        </w:rPr>
        <w:t>涉企信用信息共享应用促进中小微企业发展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相关措施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及时、准确、完整、安全共享水电气、纳税、不动产、科技研发等涉企信息。做好“秦信融”平台推广应用和延伸辐射，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探索建立联合预授信模型，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推动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金融机构创新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金融产品和服务，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鼓励有条件的</w:t>
      </w:r>
      <w:r>
        <w:rPr>
          <w:rFonts w:hint="default" w:ascii="仿宋_GB2312" w:hAnsi="仿宋" w:eastAsia="仿宋_GB2312" w:cs="Times New Roman"/>
          <w:color w:val="auto"/>
          <w:sz w:val="32"/>
          <w:szCs w:val="32"/>
          <w:lang w:val="en-US" w:eastAsia="zh-CN"/>
        </w:rPr>
        <w:t>市（区）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建立“信易贷”风险缓释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措施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等机制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或出台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信用贷款风险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分担补偿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</w:rPr>
        <w:t>政策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" w:eastAsia="仿宋_GB2312" w:cs="Times New Roman"/>
          <w:color w:val="auto"/>
          <w:sz w:val="32"/>
          <w:szCs w:val="32"/>
          <w:lang w:val="en-US" w:eastAsia="zh-CN"/>
        </w:rPr>
        <w:t>力争到2023年末“秦信融”平台注册企业不少于15万家，发放贷款不低于700亿元。依托“秦信融”平台建好用好项目建设融资服务系统，实现政府部门全量储备项目、政银企实时共享项目信息、金融机构精准实施融资服务。</w:t>
      </w:r>
      <w:r>
        <w:rPr>
          <w:rStyle w:val="7"/>
          <w:rFonts w:hint="eastAsia" w:ascii="楷体_GB2312" w:hAnsi="楷体_GB2312" w:eastAsia="楷体_GB2312" w:cs="楷体_GB2312"/>
          <w:b w:val="0"/>
          <w:bCs/>
          <w:kern w:val="0"/>
          <w:sz w:val="32"/>
          <w:szCs w:val="32"/>
          <w:lang w:val="en-US" w:eastAsia="zh-CN"/>
        </w:rPr>
        <w:t>（省政务大数据局、省发展改革委、人民银行西安分行牵头，省政务大数据服务中心等按职责分工负责）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 xml:space="preserve"> </w:t>
      </w:r>
    </w:p>
    <w:p>
      <w:pPr>
        <w:widowControl/>
        <w:spacing w:line="597" w:lineRule="exact"/>
        <w:ind w:firstLine="640" w:firstLineChars="200"/>
        <w:rPr>
          <w:rStyle w:val="7"/>
          <w:rFonts w:ascii="Times New Roman" w:hAnsi="Times New Roman" w:eastAsia="楷体_GB2312" w:cs="楷体_GB2312"/>
          <w:b w:val="0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（九）强化信用风险识别。</w:t>
      </w:r>
      <w:r>
        <w:rPr>
          <w:rFonts w:hint="eastAsia" w:ascii="仿宋_GB2312" w:hAnsi="仿宋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构建以企业公共信用综合评价为基础、以行业信用评价为重点的企业信用状况综合评价体系，依据评价结果开展分级分类监管。完善信用评价数据和结果信息共享机制，依法依规在行政许可、行政检查、重大行政处罚、政府采购、依法必须招标项目、国有土地使用权出让、矿产权出让等公共资源交易活动以及财政资金和项目支持、科研项目管理等方面，严格落实信用信息查询规定，有效防范识别信用风险，为项目谋划审慎决策提供参考。</w:t>
      </w:r>
      <w:r>
        <w:rPr>
          <w:rStyle w:val="7"/>
          <w:rFonts w:ascii="Times New Roman" w:hAnsi="Times New Roman" w:eastAsia="楷体_GB2312" w:cs="楷体_GB2312"/>
          <w:b w:val="0"/>
          <w:bCs/>
          <w:kern w:val="0"/>
          <w:sz w:val="32"/>
          <w:szCs w:val="32"/>
        </w:rPr>
        <w:t>（省发展改革委牵头，省级各有关部门按职责分工负责）</w:t>
      </w:r>
    </w:p>
    <w:p>
      <w:pPr>
        <w:spacing w:line="597" w:lineRule="exact"/>
        <w:ind w:firstLine="640" w:firstLineChars="200"/>
        <w:rPr>
          <w:rStyle w:val="7"/>
          <w:rFonts w:ascii="Times New Roman" w:hAnsi="Times New Roman" w:eastAsia="楷体_GB2312" w:cs="楷体_GB2312"/>
          <w:b w:val="0"/>
          <w:bCs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shd w:val="clear" w:color="auto" w:fill="FFFFFF"/>
          <w:lang w:val="en-US" w:eastAsia="zh-CN" w:bidi="ar-SA"/>
        </w:rPr>
        <w:t>（十）提升信用监管效能。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不断拓展信用监管应用领域，</w:t>
      </w:r>
      <w:r>
        <w:rPr>
          <w:rFonts w:hint="eastAsia" w:ascii="仿宋_GB2312" w:hAnsi="仿宋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突出科研、知识产权、工程建设、公共资源交易、安全生产、消防安全、生态环保、财政性资金使用等重点领域信用监管制度建设。强化信用承诺公示，提升政府审批服务效能。加强信用监管与“双随机一公开”“互联网+监管”、跨部门一体协同监管等机制衔接配合，提高协同监管能力和综合监管效能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Style w:val="7"/>
          <w:rFonts w:ascii="Times New Roman" w:hAnsi="Times New Roman" w:eastAsia="楷体_GB2312" w:cs="楷体_GB2312"/>
          <w:b w:val="0"/>
          <w:bCs/>
          <w:kern w:val="0"/>
          <w:sz w:val="32"/>
          <w:szCs w:val="32"/>
        </w:rPr>
        <w:t>（省发展改革委、省市场监管局牵头，省科技厅、省教育厅、省财政厅、省应急管理厅、省卫生健康委、省生态环境厅、省消防救援总队、省知识产权局等按职责分工负责）</w:t>
      </w:r>
    </w:p>
    <w:p>
      <w:pPr>
        <w:pStyle w:val="2"/>
        <w:numPr>
          <w:ilvl w:val="0"/>
          <w:numId w:val="0"/>
        </w:numPr>
        <w:spacing w:line="597" w:lineRule="exact"/>
        <w:ind w:firstLine="640" w:firstLineChars="200"/>
        <w:rPr>
          <w:rFonts w:hint="eastAsia" w:ascii="黑体" w:hAnsi="黑体" w:eastAsia="黑体" w:cs="黑体"/>
          <w:color w:val="auto"/>
          <w:sz w:val="32"/>
          <w:szCs w:val="32"/>
          <w:shd w:val="clear" w:color="auto" w:fill="auto"/>
          <w:lang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（十一）拓展信用应用场景。</w:t>
      </w:r>
      <w:r>
        <w:rPr>
          <w:rFonts w:hint="eastAsia" w:ascii="仿宋_GB2312" w:hAnsi="仿宋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建立“信用监管和服务”综合应用，</w:t>
      </w:r>
      <w:r>
        <w:rPr>
          <w:rFonts w:hint="eastAsia" w:ascii="仿宋_GB2312" w:hAnsi="仿宋" w:eastAsia="仿宋_GB2312" w:cs="Times New Roman"/>
          <w:b w:val="0"/>
          <w:bCs w:val="0"/>
          <w:color w:val="auto"/>
          <w:kern w:val="2"/>
          <w:sz w:val="32"/>
          <w:szCs w:val="32"/>
          <w:shd w:val="clear" w:color="auto" w:fill="auto"/>
          <w:lang w:val="en-US" w:eastAsia="zh-CN" w:bidi="ar-SA"/>
        </w:rPr>
        <w:t>围绕</w:t>
      </w:r>
      <w:r>
        <w:rPr>
          <w:rFonts w:hint="eastAsia" w:ascii="仿宋_GB2312" w:hAnsi="仿宋" w:eastAsia="仿宋_GB2312" w:cs="Times New Roman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“信用+行政审批”“信用+公共服务”“信用+公共资源交易”“信用+执法监管”“信用+社会治理”等方面拓展治理端信用应用场景，探索以专用信用报告替代行政合规证明。</w:t>
      </w:r>
      <w:r>
        <w:rPr>
          <w:rFonts w:hint="eastAsia" w:ascii="仿宋_GB2312" w:hAnsi="仿宋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重点在医疗、养老、家政、旅游、消费等领域打造服务端信用应用场景，丰富守信激励措施，运用信用手段释放消费潜力。开展全省信用应用典型案例和微视频征集评选活动，推广一批复制效果好的成功经验。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auto"/>
          <w:lang w:val="en-US" w:eastAsia="zh-CN"/>
        </w:rPr>
        <w:t>省发展改革委牵头，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auto"/>
          <w:lang w:eastAsia="zh-CN" w:bidi="ar-SA"/>
        </w:rPr>
        <w:t>省级各有关部门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auto"/>
          <w:lang w:val="en-US" w:eastAsia="zh-CN" w:bidi="ar-SA"/>
        </w:rPr>
        <w:t>按职责分工负责）</w:t>
      </w:r>
    </w:p>
    <w:p>
      <w:pPr>
        <w:spacing w:line="597" w:lineRule="exact"/>
        <w:ind w:firstLine="640" w:firstLineChars="200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（十二）常态化开展政务诚信建设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"/>
        </w:rPr>
        <w:t>。</w:t>
      </w:r>
      <w:r>
        <w:rPr>
          <w:rFonts w:hint="eastAsia" w:ascii="仿宋_GB2312" w:hAnsi="仿宋" w:eastAsia="仿宋_GB2312" w:cs="Times New Roman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推动重点领域政务信用承诺，建立履约践诺信息常态化归集机制，推进政务信用信息系统建设，实现各级政府信用信息归集全覆盖。建立健全各级政府及政府部门信用档案，发挥政务诚信监测预警作用，开展政务诚信评价，力争全省政务诚信评价“良好”以上等级占比超过90%。持续做好公务员录用、调任和事业单位聘用人选社会信用记录查询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auto"/>
          <w:lang w:eastAsia="zh-CN" w:bidi="ar-SA"/>
        </w:rPr>
        <w:t>省发展改革委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auto"/>
          <w:lang w:val="en-US" w:eastAsia="zh-CN" w:bidi="ar-SA"/>
        </w:rPr>
        <w:t>牵头，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auto"/>
          <w:lang w:eastAsia="zh-CN" w:bidi="ar-SA"/>
        </w:rPr>
        <w:t>省委组织部、省人力资源社会保障厅、省工业信息化厅、省人民法院、省档案局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auto"/>
          <w:lang w:val="en-US" w:eastAsia="zh-CN" w:bidi="ar-SA"/>
        </w:rPr>
        <w:t>等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auto"/>
          <w:lang w:eastAsia="zh-CN" w:bidi="ar-SA"/>
        </w:rPr>
        <w:t>按职责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auto"/>
          <w:lang w:val="en-US" w:eastAsia="zh-CN" w:bidi="ar-SA"/>
        </w:rPr>
        <w:t>分工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auto"/>
          <w:lang w:eastAsia="zh-CN" w:bidi="ar-SA"/>
        </w:rPr>
        <w:t>负责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auto"/>
          <w:lang w:val="en-US" w:eastAsia="zh-CN"/>
        </w:rPr>
        <w:t>）</w:t>
      </w:r>
    </w:p>
    <w:p>
      <w:pPr>
        <w:spacing w:line="597" w:lineRule="exact"/>
        <w:ind w:firstLine="640" w:firstLineChars="200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（十三）提升城市信用监测排名。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以“营商环境突破年”为契机，以服务群众，服务企业为导向，以信用监测各项指标提升为抓手，开展城市信用监测排名提升行动，对标对表分解任务，压实工作责任，强化指导培训，确保城市信用监测排名稳步上升，打造招商引资的“金字招牌”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 w:bidi="ar-SA"/>
        </w:rPr>
        <w:t>省发展改革委牵头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）</w:t>
      </w:r>
    </w:p>
    <w:p>
      <w:pPr>
        <w:pStyle w:val="2"/>
        <w:numPr>
          <w:ilvl w:val="0"/>
          <w:numId w:val="0"/>
        </w:numPr>
        <w:spacing w:line="597" w:lineRule="exact"/>
        <w:ind w:firstLine="640" w:firstLineChars="200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shd w:val="clear" w:color="auto" w:fill="FFFFFF"/>
          <w:lang w:val="en-US" w:eastAsia="zh-CN"/>
        </w:rPr>
        <w:t>（十四）推进征信体系建设。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贯彻落实《征信业务管理办法》，大力推广中征应收账款融资服务平台，采取有效措施引导金融机构依托平台开展融资服务，以供应链融资支持重点产业链发展。充分发挥征信系统支持作用，降低企业融本成本。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加快涉农信用信息数据库建设，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做好省、市涉农信用信息系统建设，构建完善的新型农业经营主体信用体系。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依托涉农信用信息数据库，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提高农户信用信息和新型农业经营主体信用信息覆盖率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提升新型农业经营主体的首贷率和信用贷款比例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助力乡村振兴。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（</w:t>
      </w:r>
      <w:r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人民银行西安分行牵头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）</w:t>
      </w:r>
    </w:p>
    <w:p>
      <w:pPr>
        <w:pStyle w:val="2"/>
        <w:numPr>
          <w:ilvl w:val="0"/>
          <w:numId w:val="0"/>
        </w:numPr>
        <w:spacing w:line="597" w:lineRule="exact"/>
        <w:ind w:firstLine="640" w:firstLineChars="200"/>
        <w:rPr>
          <w:rFonts w:hint="eastAsia" w:ascii="楷体_GB2312" w:hAnsi="楷体_GB2312" w:eastAsia="楷体_GB2312" w:cs="楷体_GB2312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（十五）多层次开展试点示范。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鼓励支持各地市申创全国信用体系建设示范区，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前两批省级信用建设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示范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县（示范园区）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创建结果的总结、推广和应用，研究出台针对性的激励措施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适时启动全省第三批信用建设示范县（示范园区）评选工作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。鼓励各地各部门依法合规开展各类信用示范创建活动，在养老、家政、托育等行业探索开展信用示范企业创建。持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续推进农村地区信用评定，健全符合当地特点的指标体系和信用评定制度，大力推进信用户、信用村、信用乡（镇）评定与创建。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 w:bidi="ar-SA"/>
        </w:rPr>
        <w:t>省发展改革委、人民银行西安分行、省委文明办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 w:bidi="ar-SA"/>
        </w:rPr>
        <w:t>牵头，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 w:bidi="ar-SA"/>
        </w:rPr>
        <w:t>省商务厅、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 w:bidi="ar-SA"/>
        </w:rPr>
        <w:t>省民政厅、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 w:bidi="ar-SA"/>
        </w:rPr>
        <w:t>省市场监管局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 w:bidi="ar-SA"/>
        </w:rPr>
        <w:t>等按职责分工负责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）</w:t>
      </w:r>
    </w:p>
    <w:p>
      <w:pPr>
        <w:numPr>
          <w:ilvl w:val="0"/>
          <w:numId w:val="0"/>
        </w:numPr>
        <w:snapToGrid w:val="0"/>
        <w:spacing w:line="597" w:lineRule="exact"/>
        <w:ind w:firstLine="640" w:firstLineChars="200"/>
        <w:rPr>
          <w:rFonts w:hint="eastAsia" w:ascii="方正楷体_GBK" w:hAnsi="方正楷体_GBK" w:eastAsia="方正楷体_GBK" w:cs="方正楷体_GBK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（十六）提升实干担当能力。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充分发挥全省社会信用体系建设专家智库作用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深入开展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信用热点、难点问题研究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强化研究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成果运用。适时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 w:bidi="ar"/>
        </w:rPr>
        <w:t>举办全省社会信用体系建设论坛，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定期举办各类信用工作培训班，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重点抓好各级信用管理者、各行业领域从业者和各类社会主体培训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根据实际配套抓好各地宣讲培训，实现各县区全覆盖，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 w:bidi="ar"/>
        </w:rPr>
        <w:t>锤炼履职尽责、干事创业的过硬本领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。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shd w:val="clear" w:color="auto" w:fill="auto"/>
          <w:lang w:eastAsia="zh-CN"/>
        </w:rPr>
        <w:t>（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eastAsia="zh-CN" w:bidi="ar"/>
        </w:rPr>
        <w:t>省发展发改委</w:t>
      </w:r>
      <w:r>
        <w:rPr>
          <w:rFonts w:hint="eastAsia" w:ascii="楷体_GB2312" w:hAnsi="楷体_GB2312" w:eastAsia="楷体_GB2312" w:cs="楷体_GB2312"/>
          <w:b w:val="0"/>
          <w:bCs w:val="0"/>
          <w:color w:val="auto"/>
          <w:sz w:val="32"/>
          <w:szCs w:val="32"/>
          <w:lang w:val="en-US" w:eastAsia="zh-CN" w:bidi="ar"/>
        </w:rPr>
        <w:t>牵头，省级各有关部门按职责分工负责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7" w:lineRule="exact"/>
        <w:ind w:left="0" w:right="0" w:firstLine="640" w:firstLineChars="200"/>
        <w:jc w:val="both"/>
        <w:rPr>
          <w:rFonts w:hint="eastAsia" w:ascii="黑体" w:hAnsi="宋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宋体" w:eastAsia="黑体" w:cs="黑体"/>
          <w:color w:val="auto"/>
          <w:kern w:val="2"/>
          <w:sz w:val="32"/>
          <w:szCs w:val="32"/>
          <w:lang w:val="en-US" w:eastAsia="zh-CN" w:bidi="ar"/>
        </w:rPr>
        <w:t>四、有关要求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7" w:lineRule="exact"/>
        <w:ind w:left="0" w:right="0" w:firstLine="640" w:firstLineChars="200"/>
        <w:jc w:val="both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auto"/>
          <w:kern w:val="2"/>
          <w:sz w:val="32"/>
          <w:szCs w:val="32"/>
          <w:lang w:val="en-US" w:eastAsia="zh-CN" w:bidi="ar"/>
        </w:rPr>
        <w:t>（十七）加强组织保障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bidi="ar"/>
        </w:rPr>
        <w:t>。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 w:bidi="ar"/>
        </w:rPr>
        <w:t>进一步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优化完善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级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社会信用体系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建设联席会议制度，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2023年度联席会议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  <w:t>各级各有关部门要将信用建设纳入重要工作日程，明确责任机构和责任人，完善工作机制，建立工作目标，充实工作力量，狠抓贯彻落实，进一步形成上下联动、左右联通、齐抓共管的信用工作格局。</w:t>
      </w:r>
    </w:p>
    <w:p>
      <w:pPr>
        <w:snapToGrid/>
        <w:spacing w:line="597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（十八）加强宣传培训。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充分发挥各级各类门户网站、公众号等宣传渠道作用，及时总结、广泛宣传信用建设在提升政府效能、服务经济发展、惠民便企助农等方面的积极成效。广泛开展信用进机关、进学校、进社区、进企业、进农村活动，将信用政策、信用措施、信用理念嵌入各类主题宣传、活动和各类型国民教育中，积极做好政策解读，及时回应社会关切，做好舆论引导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不断厚植信用文化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"/>
        </w:rPr>
        <w:t>，让守信观念深入人心。</w:t>
      </w:r>
    </w:p>
    <w:p>
      <w:pPr>
        <w:spacing w:line="597" w:lineRule="exact"/>
        <w:ind w:firstLine="640" w:firstLineChars="200"/>
        <w:rPr>
          <w:rFonts w:hint="eastAsia" w:eastAsia="宋体"/>
          <w:color w:val="auto"/>
          <w:lang w:eastAsia="zh-CN"/>
        </w:rPr>
      </w:pP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eastAsia="zh-CN"/>
        </w:rPr>
        <w:t>（十九）</w:t>
      </w:r>
      <w:r>
        <w:rPr>
          <w:rFonts w:hint="eastAsia" w:ascii="楷体_GB2312" w:hAnsi="楷体_GB2312" w:eastAsia="楷体_GB2312" w:cs="楷体_GB2312"/>
          <w:color w:val="auto"/>
          <w:sz w:val="32"/>
          <w:szCs w:val="32"/>
          <w:lang w:val="en-US" w:eastAsia="zh-CN"/>
        </w:rPr>
        <w:t>加强评估督导。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开展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陕西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省“十四五”社会信用体系建设规划》中期评估，对主要目标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进展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"/>
        </w:rPr>
        <w:t>情况、重点任务完成情况、主要面临问题等进行全面评估，明确下一步对策举措。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"/>
        </w:rPr>
        <w:t>按季度通报全省城市信用监测排名，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auto"/>
          <w:lang w:val="en-US" w:eastAsia="zh-CN" w:bidi="ar-SA"/>
        </w:rPr>
        <w:t>对长期排名靠后的设区市和县级市相关负责同志开展约谈。对全省首批信用建设示范县（示范园区）进行复评，实行动态管理。</w:t>
      </w:r>
    </w:p>
    <w:p>
      <w:bookmarkStart w:id="0" w:name="_GoBack"/>
      <w:bookmarkEnd w:id="0"/>
    </w:p>
    <w:sectPr>
      <w:footerReference r:id="rId3" w:type="default"/>
      <w:pgSz w:w="11906" w:h="16838"/>
      <w:pgMar w:top="1984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4Yzg5NzYxYWNlMDgxMjZlNTM2MTIwMTJlYjQ2NGYifQ=="/>
  </w:docVars>
  <w:rsids>
    <w:rsidRoot w:val="1325699C"/>
    <w:rsid w:val="13256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2023-04-04T03:12:00Z</dcterms:created>
  <dc:creator>admin</dc:creator>
  <cp:lastModifiedBy>admin</cp:lastModifiedBy>
  <dcterms:modified xsi:type="dcterms:W3CDTF">2023-04-04T03:12:21Z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1245AD6FCDD947E3B8F4C4B3130DB88D_11</vt:lpwstr>
  </property>
</Properties>
</file>