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color w:val="auto"/>
          <w:sz w:val="32"/>
          <w:szCs w:val="24"/>
        </w:rPr>
        <w:t>附件</w:t>
      </w:r>
    </w:p>
    <w:p>
      <w:pPr>
        <w:pStyle w:val="2"/>
        <w:widowControl/>
        <w:spacing w:before="0" w:beforeLines="0" w:beforeAutospacing="0" w:after="120" w:afterLines="0" w:afterAutospacing="0" w:line="18" w:lineRule="atLeast"/>
        <w:jc w:val="both"/>
        <w:rPr>
          <w:rFonts w:hint="eastAsia" w:ascii="黑体" w:hAnsi="黑体" w:eastAsia="黑体" w:cs="黑体"/>
          <w:color w:val="auto"/>
          <w:sz w:val="32"/>
          <w:szCs w:val="24"/>
        </w:rPr>
      </w:pPr>
    </w:p>
    <w:p>
      <w:pPr>
        <w:pStyle w:val="2"/>
        <w:widowControl/>
        <w:spacing w:before="0" w:beforeLines="0" w:beforeAutospacing="0" w:after="120" w:afterLines="0" w:afterAutospacing="0" w:line="18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年度财金信用相关研究课题承担单位名单</w:t>
      </w:r>
    </w:p>
    <w:tbl>
      <w:tblPr>
        <w:tblStyle w:val="3"/>
        <w:tblW w:w="12682" w:type="dxa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6530"/>
        <w:gridCol w:w="3123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120" w:afterLines="0" w:afterAutospacing="0" w:line="18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24"/>
              </w:rPr>
              <w:t>序号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120" w:afterLines="0" w:afterAutospacing="0" w:line="18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24"/>
              </w:rPr>
              <w:t>课题名称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120" w:afterLines="0" w:afterAutospacing="0" w:line="18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24"/>
              </w:rPr>
              <w:t>承担单位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120" w:afterLines="0" w:afterAutospacing="0" w:line="18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24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120" w:afterLines="0" w:afterAutospacing="0" w:line="18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24"/>
              </w:rPr>
              <w:t>1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120" w:afterLines="0" w:afterAutospacing="0" w:line="18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陕西省信用应用场景的构建路径、工作机制和支持政策研究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120" w:afterLines="0" w:afterAutospacing="0" w:line="18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24"/>
                <w:lang w:eastAsia="zh-CN"/>
              </w:rPr>
              <w:t>厦门国信信用大数据创新研究院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120" w:afterLines="0" w:afterAutospacing="0" w:line="18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24"/>
                <w:lang w:eastAsia="zh-CN"/>
              </w:rPr>
              <w:t>曾光辉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120" w:afterLines="0" w:afterAutospacing="0" w:line="18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24"/>
              </w:rPr>
              <w:t>2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120" w:afterLines="0" w:afterAutospacing="0" w:line="18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陕西诚信文化传承和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发展研究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120" w:afterLines="0" w:afterAutospacing="0" w:line="18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24"/>
                <w:lang w:eastAsia="zh-CN"/>
              </w:rPr>
              <w:t>中共陕西省委党校（陕西行政学院）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120" w:afterLines="0" w:afterAutospacing="0" w:line="18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24"/>
                <w:lang w:eastAsia="zh-CN"/>
              </w:rPr>
              <w:t>刘颖慧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120" w:afterLines="0" w:afterAutospacing="0" w:line="18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24"/>
                <w:lang w:val="en-US" w:eastAsia="zh-CN"/>
              </w:rPr>
              <w:t>3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120" w:afterLines="0" w:afterAutospacing="0" w:line="18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深入践行“投行思维” 发展壮大产业投资基金 不断凝聚陕西高质量发展新动能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120" w:afterLines="0" w:afterAutospacing="0" w:line="18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24"/>
                <w:lang w:val="en-US" w:eastAsia="zh-CN"/>
              </w:rPr>
              <w:t>西安财经大学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120" w:afterLines="0" w:afterAutospacing="0" w:line="18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24"/>
                <w:lang w:eastAsia="zh-CN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24"/>
                <w:lang w:val="en-US" w:eastAsia="zh-CN"/>
              </w:rPr>
              <w:t xml:space="preserve">  涛</w:t>
            </w:r>
          </w:p>
        </w:tc>
      </w:tr>
    </w:tbl>
    <w:p/>
    <w:p/>
    <w:sectPr>
      <w:pgSz w:w="15840" w:h="12240" w:orient="landscape"/>
      <w:pgMar w:top="1800" w:right="1440" w:bottom="1800" w:left="144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4Yzg5NzYxYWNlMDgxMjZlNTM2MTIwMTJlYjQ2NGYifQ=="/>
  </w:docVars>
  <w:rsids>
    <w:rsidRoot w:val="039F0CA5"/>
    <w:rsid w:val="039F0CA5"/>
    <w:rsid w:val="4F76E425"/>
    <w:rsid w:val="6BFE05F2"/>
    <w:rsid w:val="6FFDD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uppressAutoHyphens/>
      <w:spacing w:beforeLines="0" w:afterLines="0"/>
      <w:jc w:val="both"/>
    </w:pPr>
    <w:rPr>
      <w:rFonts w:hint="default" w:ascii="Calibri" w:hAnsi="Calibri" w:eastAsia="宋体" w:cs="Times New Roman"/>
      <w:color w:val="auto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default"/>
      <w:color w:val="auto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2023-05-12T09:47:00Z</dcterms:created>
  <dc:creator>admin</dc:creator>
  <cp:lastModifiedBy>guest</cp:lastModifiedBy>
  <dcterms:modified xsi:type="dcterms:W3CDTF">2023-05-25T17:13:03Z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EF27CEC6D9544D57AC59C9C34DF2BA53_11</vt:lpwstr>
  </property>
</Properties>
</file>